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Whisper — we may already have the connection, and it runs through ISN</w:t>
      </w:r>
    </w:p>
    <w:p>
      <w:r>
        <w:rPr>
          <w:i/>
        </w:rPr>
        <w:t xml:space="preserve">For Dil and Ken. Written 2026-08-17, from the code rather than from a conversation.</w:t>
      </w:r>
    </w:p>
    <w:p>
      <w:r>
        <w:rPr>
          <w:b/>
        </w:rPr>
        <w:t xml:space="preserve">The short version:</w:t>
      </w:r>
      <w:r>
        <w:t xml:space="preserve"> Dil asked whether what we have from ISN tells us how to connect to Whisper. It does, and it points somewhere different from the earlier note. </w:t>
      </w:r>
      <w:r>
        <w:rPr>
          <w:b/>
        </w:rPr>
        <w:t xml:space="preserve">The likely route to Whisper is not Larry White's API — it is Chad's ISN, which we can already write into.</w:t>
      </w:r>
      <w:r>
        <w:t xml:space="preserve"> The code to do it exists, is finished, and is called by nothing.</w:t>
      </w:r>
    </w:p>
    <w:p>
      <w:pPr>
        <w:pBdr>
          <w:bottom w:val="single" w:sz="6" w:color="CCCCCC"/>
        </w:pBdr>
      </w:pPr>
    </w:p>
    <w:p>
      <w:pPr>
        <w:pStyle w:val="Heading2"/>
      </w:pPr>
      <w:r>
        <w:t xml:space="preserve">The chain, and where the gap actually is</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rPr>
                <w:b/>
              </w:rPr>
              <w:t xml:space="preserve">Link</w:t>
            </w:r>
          </w:p>
        </w:tc>
        <w:tc>
          <w:tcPr>
            <w:tcW w:w="4680" w:type="dxa"/>
            <w:shd w:val="clear" w:color="auto" w:fill="EEF3F5"/>
          </w:tcPr>
          <w:p>
            <w:r>
              <w:rPr>
                <w:b/>
              </w:rPr>
              <w:t xml:space="preserve">State</w:t>
            </w:r>
          </w:p>
        </w:tc>
      </w:tr>
      <w:tr>
        <w:tc>
          <w:tcPr>
            <w:tcW w:w="4680" w:type="dxa"/>
          </w:tcPr>
          <w:p>
            <w:r>
              <w:t xml:space="preserve">Josh takes a booking and captures the full property record</w:t>
            </w:r>
          </w:p>
        </w:tc>
        <w:tc>
          <w:tcPr>
            <w:tcW w:w="4680" w:type="dxa"/>
          </w:tcPr>
          <w:p>
            <w:r>
              <w:t xml:space="preserve">✅ live</w:t>
            </w:r>
          </w:p>
        </w:tc>
      </w:tr>
      <w:tr>
        <w:tc>
          <w:tcPr>
            <w:tcW w:w="4680" w:type="dxa"/>
          </w:tcPr>
          <w:p>
            <w:r>
              <w:t xml:space="preserve">We write that record into Chad's ISN as an order</w:t>
            </w:r>
          </w:p>
        </w:tc>
        <w:tc>
          <w:tcPr>
            <w:tcW w:w="4680" w:type="dxa"/>
          </w:tcPr>
          <w:p>
            <w:r>
              <w:t xml:space="preserve">⚠️ </w:t>
            </w:r>
            <w:r>
              <w:rPr>
                <w:b/>
              </w:rPr>
              <w:t xml:space="preserve">built, tested, and dark</w:t>
            </w:r>
          </w:p>
        </w:tc>
      </w:tr>
      <w:tr>
        <w:tc>
          <w:tcPr>
            <w:tcW w:w="4680" w:type="dxa"/>
          </w:tcPr>
          <w:p>
            <w:r>
              <w:t xml:space="preserve">Chad's ISN feeds his report writer</w:t>
            </w:r>
          </w:p>
        </w:tc>
        <w:tc>
          <w:tcPr>
            <w:tcW w:w="4680" w:type="dxa"/>
          </w:tcPr>
          <w:p>
            <w:r>
              <w:t xml:space="preserve">❓ </w:t>
            </w:r>
            <w:r>
              <w:rPr>
                <w:b/>
              </w:rPr>
              <w:t xml:space="preserve">the one thing nobody has confirmed</w:t>
            </w:r>
          </w:p>
        </w:tc>
      </w:tr>
      <w:tr>
        <w:tc>
          <w:tcPr>
            <w:tcW w:w="4680" w:type="dxa"/>
          </w:tcPr>
          <w:p>
            <w:r>
              <w:t xml:space="preserve">Whisper opens with the header already filled in</w:t>
            </w:r>
          </w:p>
        </w:tc>
        <w:tc>
          <w:tcPr>
            <w:tcW w:w="4680" w:type="dxa"/>
          </w:tcPr>
          <w:p>
            <w:r>
              <w:t xml:space="preserve">follows from the row above</w:t>
            </w:r>
          </w:p>
        </w:tc>
      </w:tr>
    </w:tbl>
    <w:p>
      <w:r>
        <w:t xml:space="preserve"/>
      </w:r>
    </w:p>
    <w:p>
      <w:r>
        <w:t xml:space="preserve">The earlier note put the missing piece on Whisper's side — </w:t>
      </w:r>
      <w:r>
        <w:rPr>
          <w:i/>
        </w:rPr>
        <w:t xml:space="preserve">"does Whisper accept data in, and how"</w:t>
      </w:r>
      <w:r>
        <w:t xml:space="preserve"> — and prepared four questions for Larry. That is the right question </w:t>
      </w:r>
      <w:r>
        <w:rPr>
          <w:b/>
        </w:rPr>
        <w:t xml:space="preserve">if</w:t>
      </w:r>
      <w:r>
        <w:t xml:space="preserve"> we are pushing into Whisper directly. It is the wrong question if Whisper already reads jobs out of ISN, which is the ordinary arrangement and the reason an inspector runs a scheduler and a report writer together at all.</w:t>
      </w:r>
    </w:p>
    <w:p>
      <w:r>
        <w:t xml:space="preserve">⚠️ </w:t>
      </w:r>
      <w:r>
        <w:rPr>
          <w:b/>
        </w:rPr>
        <w:t xml:space="preserve">I have not confirmed that Whisper reads from ISN and I am not going to assume it.</w:t>
      </w:r>
      <w:r>
        <w:t xml:space="preserve"> Nobody here has seen Chad's Whisper account. It is one question, and it is a question for </w:t>
      </w:r>
      <w:r>
        <w:rPr>
          <w:b/>
        </w:rPr>
        <w:t xml:space="preserve">Chad</w:t>
      </w:r>
      <w:r>
        <w:t xml:space="preserve">, not Larry — see the message at the bottom.</w:t>
      </w:r>
    </w:p>
    <w:p>
      <w:pPr>
        <w:pBdr>
          <w:bottom w:val="single" w:sz="6" w:color="CCCCCC"/>
        </w:pBdr>
      </w:pPr>
    </w:p>
    <w:p>
      <w:pPr>
        <w:pStyle w:val="Heading2"/>
      </w:pPr>
      <w:r>
        <w:t xml:space="preserve">What we already have on the ISN side</w:t>
      </w:r>
    </w:p>
    <w:p>
      <w:r>
        <w:rPr>
          <w:rFonts w:ascii="Consolas" w:hAnsi="Consolas"/>
          <w:shd w:val="clear" w:fill="F2F5F6"/>
        </w:rPr>
        <w:t xml:space="preserve">api/isn/availability.js</w:t>
      </w:r>
      <w:r>
        <w:t xml:space="preserve"> is a complete ISN REST integration against Chad's account (</w:t>
      </w:r>
      <w:r>
        <w:rPr>
          <w:rFonts w:ascii="Consolas" w:hAnsi="Consolas"/>
          <w:shd w:val="clear" w:fill="F2F5F6"/>
        </w:rPr>
        <w:t xml:space="preserve">goisn.net</w:t>
      </w:r>
      <w:r>
        <w:t xml:space="preserve">, HTTP Basic, company key + API user). It does two things:</w:t>
      </w:r>
    </w:p>
    <w:p>
      <w:r>
        <w:rPr>
          <w:b/>
        </w:rPr>
        <w:t xml:space="preserve">Reads availability — live.</w:t>
      </w:r>
      <w:r>
        <w:t xml:space="preserve"> </w:t>
      </w:r>
      <w:r>
        <w:rPr>
          <w:rFonts w:ascii="Consolas" w:hAnsi="Consolas"/>
          <w:shd w:val="clear" w:fill="F2F5F6"/>
        </w:rPr>
        <w:t xml:space="preserve">GET /api/isn/availableslots</w:t>
      </w:r>
      <w:r>
        <w:t xml:space="preserve"> is mounted in </w:t>
      </w:r>
      <w:r>
        <w:rPr>
          <w:rFonts w:ascii="Consolas" w:hAnsi="Consolas"/>
          <w:shd w:val="clear" w:fill="F2F5F6"/>
        </w:rPr>
        <w:t xml:space="preserve">server.js</w:t>
      </w:r>
      <w:r>
        <w:t xml:space="preserve"> and is how Josh offers a caller a real open time.</w:t>
      </w:r>
    </w:p>
    <w:p>
      <w:r>
        <w:rPr>
          <w:b/>
        </w:rPr>
        <w:t xml:space="preserve">Writes an order — built, never called.</w:t>
      </w:r>
      <w:r>
        <w:t xml:space="preserve"> </w:t>
      </w:r>
      <w:r>
        <w:rPr>
          <w:rFonts w:ascii="Consolas" w:hAnsi="Consolas"/>
          <w:shd w:val="clear" w:fill="F2F5F6"/>
        </w:rPr>
        <w:t xml:space="preserve">isnCreateOrder()</w:t>
      </w:r>
      <w:r>
        <w:t xml:space="preserve"> posts a full job to ISN's </w:t>
      </w:r>
      <w:r>
        <w:rPr>
          <w:rFonts w:ascii="Consolas" w:hAnsi="Consolas"/>
          <w:shd w:val="clear" w:fill="F2F5F6"/>
        </w:rPr>
        <w:t xml:space="preserve">/order</w:t>
      </w:r>
      <w:r>
        <w:t xml:space="preserve">, and it is not a sketch. It resolves the foundation-type UUID, sets the display dropdowns through </w:t>
      </w:r>
      <w:r>
        <w:rPr>
          <w:rFonts w:ascii="Consolas" w:hAnsi="Consolas"/>
          <w:shd w:val="clear" w:fill="F2F5F6"/>
        </w:rPr>
        <w:t xml:space="preserve">controls-v2</w:t>
      </w:r>
      <w:r>
        <w:t xml:space="preserve"> with a fallback if ISN rejects them, creates the client record first and links it by </w:t>
      </w:r>
      <w:r>
        <w:rPr>
          <w:rFonts w:ascii="Consolas" w:hAnsi="Consolas"/>
          <w:shd w:val="clear" w:fill="F2F5F6"/>
        </w:rPr>
        <w:t xml:space="preserve">clientuuid</w:t>
      </w:r>
      <w:r>
        <w:t xml:space="preserve">, ticks the add-on services so ISN prices them off its own square-footage table, and writes the appointment note. Somebody did the hard part already.</w:t>
      </w:r>
    </w:p>
    <w:p>
      <w:r>
        <w:t xml:space="preserve">The fields it sends, which is the same thing as </w:t>
      </w:r>
      <w:r>
        <w:rPr>
          <w:i/>
        </w:rPr>
        <w:t xml:space="preserve">the report header we can pre-fill</w:t>
      </w:r>
      <w:r>
        <w:t xml:space="preserve">:</w:t>
      </w:r>
    </w:p>
    <w:p>
      <w:pPr>
        <w:pStyle w:val="Code"/>
      </w:pPr>
      <w:r>
        <w:t xml:space="preserve">address1 · city · state · stateuuid · zip</w:t>
      </w:r>
    </w:p>
    <w:p>
      <w:pPr>
        <w:pStyle w:val="Code"/>
      </w:pPr>
      <w:r>
        <w:t xml:space="preserve">squarefeet · yearbuilt · foundationtypeuuid</w:t>
      </w:r>
    </w:p>
    <w:p>
      <w:pPr>
        <w:pStyle w:val="Code"/>
      </w:pPr>
      <w:r>
        <w:t xml:space="preserve">propertyoccupied · utilitieson · clientattending</w:t>
      </w:r>
    </w:p>
    <w:p>
      <w:pPr>
        <w:pStyle w:val="Code"/>
      </w:pPr>
      <w:r>
        <w:t xml:space="preserve">gatecode / lockboxcode          (routed to the right one)</w:t>
      </w:r>
    </w:p>
    <w:p>
      <w:pPr>
        <w:pStyle w:val="Code"/>
      </w:pPr>
      <w:r>
        <w:t xml:space="preserve">ordertypeuuid · services · fees</w:t>
      </w:r>
    </w:p>
    <w:p>
      <w:pPr>
        <w:pStyle w:val="Code"/>
      </w:pPr>
      <w:r>
        <w:t xml:space="preserve">datetime · inspector1uuid · inspector1requested</w:t>
      </w:r>
    </w:p>
    <w:p>
      <w:pPr>
        <w:pStyle w:val="Code"/>
      </w:pPr>
      <w:r>
        <w:t xml:space="preserve">client: name · email · mobile   (linked by clientuuid)</w:t>
      </w:r>
    </w:p>
    <w:p>
      <w:pPr>
        <w:pStyle w:val="Code"/>
      </w:pPr>
      <w:r>
        <w:t xml:space="preserve">cs2clientnote · cs2appointmentnote</w:t>
      </w:r>
    </w:p>
    <w:p>
      <w:r>
        <w:t xml:space="preserve">⚠️ </w:t>
      </w:r>
      <w:r>
        <w:rPr>
          <w:b/>
        </w:rPr>
        <w:t xml:space="preserve">Two reasons it is dark, and only one of them is a switch.</w:t>
      </w:r>
    </w:p>
    <w:p>
      <w:pPr>
        <w:numPr>
          <w:ilvl w:val="0"/>
          <w:numId w:val="2"/>
        </w:numPr>
      </w:pPr>
      <w:r>
        <w:rPr>
          <w:rFonts w:ascii="Consolas" w:hAnsi="Consolas"/>
          <w:shd w:val="clear" w:fill="F2F5F6"/>
        </w:rPr>
        <w:t xml:space="preserve">ISN_WRITE_ENABLED</w:t>
      </w:r>
      <w:r>
        <w:t xml:space="preserve"> is not set, and the function returns</w:t>
      </w:r>
    </w:p>
    <w:p>
      <w:r>
        <w:rPr>
          <w:rFonts w:ascii="Consolas" w:hAnsi="Consolas"/>
          <w:shd w:val="clear" w:fill="F2F5F6"/>
        </w:rPr>
        <w:t xml:space="preserve">{ok:false, skipped:true}</w:t>
      </w:r>
      <w:r>
        <w:t xml:space="preserve"> without it. That is deliberate — the comment says so — because test calls must not create real unscheduled orders in a live inspector's account.</w:t>
      </w:r>
    </w:p>
    <w:p>
      <w:pPr>
        <w:numPr>
          <w:ilvl w:val="0"/>
          <w:numId w:val="2"/>
        </w:numPr>
      </w:pPr>
      <w:r>
        <w:rPr>
          <w:b/>
        </w:rPr>
        <w:t xml:space="preserve">Nothing calls `isnCreateOrder` at all.</w:t>
      </w:r>
      <w:r>
        <w:t xml:space="preserve"> It is exported from</w:t>
      </w:r>
    </w:p>
    <w:p>
      <w:r>
        <w:rPr>
          <w:rFonts w:ascii="Consolas" w:hAnsi="Consolas"/>
          <w:shd w:val="clear" w:fill="F2F5F6"/>
        </w:rPr>
        <w:t xml:space="preserve">api/isn/availability.js</w:t>
      </w:r>
      <w:r>
        <w:t xml:space="preserve"> and there is no importer anywhere in the repo. Only </w:t>
      </w:r>
      <w:r>
        <w:rPr>
          <w:rFonts w:ascii="Consolas" w:hAnsi="Consolas"/>
          <w:shd w:val="clear" w:fill="F2F5F6"/>
        </w:rPr>
        <w:t xml:space="preserve">isnAvailableSlotsHandler</w:t>
      </w:r>
      <w:r>
        <w:t xml:space="preserve"> is imported into </w:t>
      </w:r>
      <w:r>
        <w:rPr>
          <w:rFonts w:ascii="Consolas" w:hAnsi="Consolas"/>
          <w:shd w:val="clear" w:fill="F2F5F6"/>
        </w:rPr>
        <w:t xml:space="preserve">server.js</w:t>
      </w:r>
      <w:r>
        <w:t xml:space="preserve">. So flipping the env var alone would change nothing — the booking path has to be wired to it.</w:t>
      </w:r>
    </w:p>
    <w:p>
      <w:r>
        <w:t xml:space="preserve">That is worth saying plainly because it is the difference between "turn it on" and "half a day's work", and I would rather be right than encouraging.</w:t>
      </w:r>
    </w:p>
    <w:p>
      <w:pPr>
        <w:pBdr>
          <w:bottom w:val="single" w:sz="6" w:color="CCCCCC"/>
        </w:pBdr>
      </w:pPr>
    </w:p>
    <w:p>
      <w:pPr>
        <w:pStyle w:val="Heading2"/>
      </w:pPr>
      <w:r>
        <w:t xml:space="preserve">Why this is a better route than building to Whisper</w:t>
      </w:r>
    </w:p>
    <w:p>
      <w:r>
        <w:rPr>
          <w:b/>
        </w:rPr>
        <w:t xml:space="preserve">One integration instead of one per client.</w:t>
      </w:r>
      <w:r>
        <w:t xml:space="preserve"> Whatever Larry exposes would be a Whisper integration. ISN is the scheduler a large share of inspectors already run, and we are connected to it. Every client on ISN inherits the same pipe.</w:t>
      </w:r>
    </w:p>
    <w:p>
      <w:r>
        <w:rPr>
          <w:b/>
        </w:rPr>
        <w:t xml:space="preserve">We are not asking a third party for anything.</w:t>
      </w:r>
      <w:r>
        <w:t xml:space="preserve"> No call to book, no waiting on somebody else's roadmap, no per-inspector credentials to chase — which was question 4 in the earlier note and the one that decides whether a thing scales.</w:t>
      </w:r>
    </w:p>
    <w:p>
      <w:r>
        <w:rPr>
          <w:b/>
        </w:rPr>
        <w:t xml:space="preserve">It is already proven against Chad's real account.</w:t>
      </w:r>
      <w:r>
        <w:t xml:space="preserve"> The availability read has been running against his live calendar since July. This is the same credentials, the same base URL, the same auth.</w:t>
      </w:r>
    </w:p>
    <w:p>
      <w:r>
        <w:rPr>
          <w:b/>
        </w:rPr>
        <w:t xml:space="preserve">And the harder version is the one we would be signing up for.</w:t>
      </w:r>
      <w:r>
        <w:t xml:space="preserve"> As the earlier note put it: ISN and Spectora are a scheduler pre-filling </w:t>
      </w:r>
      <w:r>
        <w:rPr>
          <w:i/>
        </w:rPr>
        <w:t xml:space="preserve">their own</w:t>
      </w:r>
      <w:r>
        <w:t xml:space="preserve"> report writer. Pushing into Whisper directly makes us a scheduler pre-filling </w:t>
      </w:r>
      <w:r>
        <w:rPr>
          <w:i/>
        </w:rPr>
        <w:t xml:space="preserve">somebody else's</w:t>
      </w:r>
      <w:r>
        <w:t xml:space="preserve"> — which depends entirely on what one man chooses to expose, and on his timescale rather than ours.</w:t>
      </w:r>
    </w:p>
    <w:p>
      <w:pPr>
        <w:pBdr>
          <w:bottom w:val="single" w:sz="6" w:color="CCCCCC"/>
        </w:pBdr>
      </w:pPr>
    </w:p>
    <w:p>
      <w:pPr>
        <w:pStyle w:val="Heading2"/>
      </w:pPr>
      <w:r>
        <w:t xml:space="preserve">What I would do, in order</w:t>
      </w:r>
    </w:p>
    <w:p>
      <w:pPr>
        <w:numPr>
          <w:ilvl w:val="0"/>
          <w:numId w:val="2"/>
        </w:numPr>
      </w:pPr>
      <w:r>
        <w:rPr>
          <w:b/>
        </w:rPr>
        <w:t xml:space="preserve">Ask Chad the one question below.</w:t>
      </w:r>
      <w:r>
        <w:t xml:space="preserve"> Costs him thirty seconds.</w:t>
      </w:r>
    </w:p>
    <w:p>
      <w:pPr>
        <w:numPr>
          <w:ilvl w:val="0"/>
          <w:numId w:val="2"/>
        </w:numPr>
      </w:pPr>
      <w:r>
        <w:rPr>
          <w:b/>
        </w:rPr>
        <w:t xml:space="preserve">If the job already appears in Whisper from ISN</w:t>
      </w:r>
      <w:r>
        <w:t xml:space="preserve"> — wire </w:t>
      </w:r>
      <w:r>
        <w:rPr>
          <w:rFonts w:ascii="Consolas" w:hAnsi="Consolas"/>
          <w:shd w:val="clear" w:fill="F2F5F6"/>
        </w:rPr>
        <w:t xml:space="preserve">isnCreateOrder</w:t>
      </w:r>
    </w:p>
    <w:p>
      <w:r>
        <w:t xml:space="preserve">into the booking path, set </w:t>
      </w:r>
      <w:r>
        <w:rPr>
          <w:rFonts w:ascii="Consolas" w:hAnsi="Consolas"/>
          <w:shd w:val="clear" w:fill="F2F5F6"/>
        </w:rPr>
        <w:t xml:space="preserve">ISN_WRITE_ENABLED=1</w:t>
      </w:r>
      <w:r>
        <w:t xml:space="preserve">, and run one booking end to end on the 888. Larry is not involved. Half a day, most of it testing.</w:t>
      </w:r>
    </w:p>
    <w:p>
      <w:pPr>
        <w:numPr>
          <w:ilvl w:val="0"/>
          <w:numId w:val="2"/>
        </w:numPr>
      </w:pPr>
      <w:r>
        <w:rPr>
          <w:b/>
        </w:rPr>
        <w:t xml:space="preserve">If it does not</w:t>
      </w:r>
      <w:r>
        <w:t xml:space="preserve"> — then the earlier note stands unchanged, and the four</w:t>
      </w:r>
    </w:p>
    <w:p>
      <w:r>
        <w:t xml:space="preserve">questions for Larry are the right four.</w:t>
      </w:r>
    </w:p>
    <w:p>
      <w:r>
        <w:t xml:space="preserve">⚠️ </w:t>
      </w:r>
      <w:r>
        <w:rPr>
          <w:b/>
        </w:rPr>
        <w:t xml:space="preserve">Step 2 writes into a real inspector's live software and needs Ken's or Chad's say-so first.</w:t>
      </w:r>
      <w:r>
        <w:t xml:space="preserve"> It creates an order in GC's ISN that a human then has to review and schedule. That is not an internal change and it does not fall under "just do it".</w:t>
      </w:r>
    </w:p>
    <w:p>
      <w:r>
        <w:t xml:space="preserve">⚠️ </w:t>
      </w:r>
      <w:r>
        <w:rPr>
          <w:b/>
        </w:rPr>
        <w:t xml:space="preserve">And it changes what a failed booking looks like.</w:t>
      </w:r>
      <w:r>
        <w:t xml:space="preserve"> Today a booking that saves to GHL and the portal is done. With the ISN write wired in there is a third system that can fail, so it has to be fire-and-forget the same way the GHL notes are — a missing ISN order is an annoyance, a booking that fails because ISN was slow is a lost job.</w:t>
      </w:r>
    </w:p>
    <w:p>
      <w:pPr>
        <w:pBdr>
          <w:bottom w:val="single" w:sz="6" w:color="CCCCCC"/>
        </w:pBdr>
      </w:pPr>
    </w:p>
    <w:p>
      <w:pPr>
        <w:pStyle w:val="Heading2"/>
      </w:pPr>
      <w:r>
        <w:t xml:space="preserve">Copy and paste to Chad</w:t>
      </w:r>
    </w:p>
    <w:p>
      <w:pPr>
        <w:pStyle w:val="Quote"/>
        <w:ind w:left="480"/>
      </w:pPr>
      <w:r>
        <w:t xml:space="preserve">Hey Chad — one quick question about Whisper, and it might save everyone a call with Larry.  </w:t>
      </w:r>
      <w:r>
        <w:rPr>
          <w:b/>
        </w:rPr>
        <w:t xml:space="preserve">When you sit down to write a report in Whisper, is the job already in there — the address, the client, the square footage — pulled across from ISN? Or do you type it all in again?</w:t>
      </w:r>
      <w:r>
        <w:t xml:space="preserve">  If it comes across from ISN on its own, we can pre-fill your reports from Josh's bookings without touching Whisper at all, because we already write into ISN. If you're retyping it, then we do need Larry and we'll set that call up.  Either answer is useful — just tell me which one it is.</w:t>
      </w:r>
    </w:p>
    <w:p>
      <w:pPr>
        <w:pBdr>
          <w:bottom w:val="single" w:sz="6" w:color="CCCCCC"/>
        </w:pBdr>
      </w:pPr>
    </w:p>
    <w:p>
      <w:pPr>
        <w:pStyle w:val="Heading2"/>
      </w:pPr>
      <w:r>
        <w:t xml:space="preserve">What I do not know, stated plainly</w:t>
      </w:r>
    </w:p>
    <w:p>
      <w:pPr>
        <w:numPr>
          <w:ilvl w:val="0"/>
          <w:numId w:val="1"/>
        </w:numPr>
      </w:pPr>
      <w:r>
        <w:rPr>
          <w:b/>
        </w:rPr>
        <w:t xml:space="preserve">Whether Whisper reads from ISN.</w:t>
      </w:r>
      <w:r>
        <w:t xml:space="preserve"> The whole thing turns on it. Not confirmed.</w:t>
      </w:r>
    </w:p>
    <w:p>
      <w:pPr>
        <w:numPr>
          <w:ilvl w:val="0"/>
          <w:numId w:val="1"/>
        </w:numPr>
      </w:pPr>
      <w:r>
        <w:rPr>
          <w:b/>
        </w:rPr>
        <w:t xml:space="preserve">Whether Chad's ISN is configured to share with a report writer</w:t>
      </w:r>
      <w:r>
        <w:t xml:space="preserve"> even if</w:t>
      </w:r>
    </w:p>
    <w:p>
      <w:r>
        <w:t xml:space="preserve">Whisper can. That is an account setting on his side.</w:t>
      </w:r>
    </w:p>
    <w:p>
      <w:pPr>
        <w:numPr>
          <w:ilvl w:val="0"/>
          <w:numId w:val="1"/>
        </w:numPr>
      </w:pPr>
      <w:r>
        <w:rPr>
          <w:b/>
        </w:rPr>
        <w:t xml:space="preserve">What Whisper does with a job it receives</w:t>
      </w:r>
      <w:r>
        <w:t xml:space="preserve"> — which fields it maps, whether a</w:t>
      </w:r>
    </w:p>
    <w:p>
      <w:r>
        <w:t xml:space="preserve">partial header is useful or whether it needs all of them.</w:t>
      </w:r>
    </w:p>
    <w:p>
      <w:r>
        <w:t xml:space="preserve">None of those can be answered from this repo, and the first one is a thirty-second question rather than a meeting.</w:t>
      </w:r>
    </w:p>
    <w:sectPr>
      <w:pgSz w:w="12240" w:h="15840"/>
      <w:pgMar w:top="1440" w:right="1440" w:bottom="1440" w:left="144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pPr>
      <w:spacing w:after="140" w:line="276" w:lineRule="auto"/>
    </w:pPr>
  </w:style>
  <w:style w:type="paragraph" w:styleId="Heading1">
    <w:name w:val="Heading 1"/>
    <w:basedOn w:val="Normal"/>
    <w:pPr>
      <w:outlineLvl w:val="0"/>
      <w:spacing w:before="280" w:after="120"/>
    </w:pPr>
    <w:rPr>
      <w:b/>
      <w:color w:val="0D1B2A"/>
      <w:sz w:val="40"/>
    </w:rPr>
  </w:style>
  <w:style w:type="paragraph" w:styleId="Heading2">
    <w:name w:val="Heading 2"/>
    <w:basedOn w:val="Normal"/>
    <w:pPr>
      <w:outlineLvl w:val="1"/>
      <w:spacing w:before="240" w:after="120"/>
    </w:pPr>
    <w:rPr>
      <w:b/>
      <w:color w:val="0D1B2A"/>
      <w:sz w:val="30"/>
    </w:rPr>
  </w:style>
  <w:style w:type="paragraph" w:styleId="Heading3">
    <w:name w:val="Heading 3"/>
    <w:basedOn w:val="Normal"/>
    <w:pPr>
      <w:outlineLvl w:val="2"/>
      <w:spacing w:before="200" w:after="120"/>
    </w:pPr>
    <w:rPr>
      <w:b/>
      <w:color w:val="0D1B2A"/>
      <w:sz w:val="25"/>
    </w:rPr>
  </w:style>
  <w:style w:type="paragraph" w:styleId="Heading4">
    <w:name w:val="Heading 4"/>
    <w:basedOn w:val="Normal"/>
    <w:pPr>
      <w:outlineLvl w:val="3"/>
      <w:spacing w:before="160" w:after="120"/>
    </w:pPr>
    <w:rPr>
      <w:b/>
      <w:color w:val="0D1B2A"/>
      <w:sz w:val="23"/>
    </w:rPr>
  </w:style>
  <w:style w:type="paragraph" w:styleId="Quote">
    <w:name w:val="Quote"/>
    <w:basedOn w:val="Normal"/>
    <w:pPr>
      <w:pBdr>
        <w:left w:val="single" w:sz="18" w:color="1C8F7C"/>
      </w:pBdr>
    </w:pPr>
    <w:rPr>
      <w:i/>
      <w:color w:val="334455"/>
    </w:rPr>
  </w:style>
  <w:style w:type="paragraph" w:styleId="Code">
    <w:name w:val="Code"/>
    <w:basedOn w:val="Normal"/>
    <w:pPr>
      <w:spacing w:after="0"/>
      <w:shd w:val="clear" w:fill="F2F5F6"/>
    </w:pPr>
    <w:rPr>
      <w:rFonts w:ascii="Consolas" w:hAnsi="Consolas"/>
      <w:sz w:val="19"/>
    </w:rPr>
  </w:style>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